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b/>
          <w:u w:val="single"/>
        </w:rPr>
        <w:t>CARRERA:</w:t>
      </w:r>
      <w:r w:rsidRPr="009845F0">
        <w:rPr>
          <w:rFonts w:ascii="Book Antiqua" w:hAnsi="Book Antiqua"/>
        </w:rPr>
        <w:t xml:space="preserve"> Profesorado de </w:t>
      </w:r>
      <w:r w:rsidR="00442D6E">
        <w:rPr>
          <w:rFonts w:ascii="Book Antiqua" w:hAnsi="Book Antiqua"/>
        </w:rPr>
        <w:t>Biología</w:t>
      </w:r>
    </w:p>
    <w:p w:rsidR="00C93850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CURSO Y COMISIÓN:</w:t>
      </w:r>
      <w:r w:rsidR="00442D6E">
        <w:rPr>
          <w:rFonts w:ascii="Book Antiqua" w:hAnsi="Book Antiqua"/>
        </w:rPr>
        <w:t xml:space="preserve"> 1ro C</w:t>
      </w:r>
      <w:r w:rsidR="00C93850" w:rsidRPr="009845F0">
        <w:rPr>
          <w:rFonts w:ascii="Book Antiqua" w:hAnsi="Book Antiqua"/>
        </w:rPr>
        <w:t xml:space="preserve"> 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PERSPECTIVA/ESPACIO CURRICULAR/MATERIA:</w:t>
      </w:r>
      <w:r w:rsidRPr="009845F0">
        <w:rPr>
          <w:rFonts w:ascii="Book Antiqua" w:hAnsi="Book Antiqua"/>
        </w:rPr>
        <w:t xml:space="preserve"> Perspectiva Sociopolítica</w:t>
      </w: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u w:val="single"/>
        </w:rPr>
        <w:t>DOCENTE</w:t>
      </w:r>
      <w:r w:rsidR="00C93850" w:rsidRPr="009845F0">
        <w:rPr>
          <w:rFonts w:ascii="Book Antiqua" w:hAnsi="Book Antiqua"/>
          <w:u w:val="single"/>
        </w:rPr>
        <w:t>:</w:t>
      </w:r>
      <w:r w:rsidRPr="009845F0">
        <w:rPr>
          <w:rFonts w:ascii="Book Antiqua" w:hAnsi="Book Antiqua"/>
        </w:rPr>
        <w:t xml:space="preserve"> </w:t>
      </w:r>
      <w:r w:rsidR="00C93850" w:rsidRPr="009845F0">
        <w:rPr>
          <w:rFonts w:ascii="Book Antiqua" w:hAnsi="Book Antiqua"/>
        </w:rPr>
        <w:t>(</w:t>
      </w:r>
      <w:r w:rsidRPr="009845F0">
        <w:rPr>
          <w:rFonts w:ascii="Book Antiqua" w:hAnsi="Book Antiqua"/>
        </w:rPr>
        <w:t>Marcelo Soubie</w:t>
      </w:r>
      <w:r w:rsidR="00C93850" w:rsidRPr="009845F0">
        <w:rPr>
          <w:rFonts w:ascii="Book Antiqua" w:hAnsi="Book Antiqua"/>
        </w:rPr>
        <w:t xml:space="preserve"> Titular) Suplente </w:t>
      </w:r>
      <w:r w:rsidR="00C93850" w:rsidRPr="009845F0">
        <w:rPr>
          <w:rFonts w:ascii="Book Antiqua" w:hAnsi="Book Antiqua"/>
          <w:b/>
        </w:rPr>
        <w:t>Sonia Uhrig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  <w:u w:val="single"/>
        </w:rPr>
        <w:t>HORAS DE CLASES SEMANALES</w:t>
      </w:r>
      <w:r w:rsidR="00C93850" w:rsidRPr="009845F0">
        <w:rPr>
          <w:rFonts w:ascii="Book Antiqua" w:hAnsi="Book Antiqua"/>
          <w:u w:val="single"/>
        </w:rPr>
        <w:t>:</w:t>
      </w:r>
      <w:r w:rsidRPr="009845F0">
        <w:rPr>
          <w:rFonts w:ascii="Book Antiqua" w:hAnsi="Book Antiqua"/>
          <w:u w:val="single"/>
        </w:rPr>
        <w:t xml:space="preserve"> </w:t>
      </w:r>
      <w:r w:rsidRPr="009845F0">
        <w:rPr>
          <w:rFonts w:ascii="Book Antiqua" w:hAnsi="Book Antiqua"/>
        </w:rPr>
        <w:t>2 horas</w:t>
      </w:r>
    </w:p>
    <w:p w:rsidR="009C6E6F" w:rsidRPr="009845F0" w:rsidRDefault="009C6E6F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EXPECTATIVAS DE LOGRO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Los contenidos priorizados apuntan a considerar los siguientes propósitos formativos, que consideramos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irrenunciables para la formación docente: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Desnaturalizar el hecho educativo y atribuirle sentido político, enmarcándolo en un mundo complejo y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desigual y atravesado por disputas sociales.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Concebir a la educación como derecho y responsabilidad del Estado, y como una de las puertas de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acceso a procesos de inclusión social y democratización.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Asumir que el sentido político de la educación radica en lo que se enseña, pero sobre todo en cómo se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enseña, y en los vínculos que se construyen en la relación pedagógica.</w:t>
      </w:r>
    </w:p>
    <w:p w:rsidR="00C93850" w:rsidRPr="009845F0" w:rsidRDefault="00C93850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Establecer el diálogo sin prejuicios de lo que se piense para poder construir entre todes y ampliar los saberes que trae cada estudiante consigo.</w:t>
      </w: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CONTENIDOS</w:t>
      </w:r>
    </w:p>
    <w:p w:rsidR="009C6E6F" w:rsidRPr="009845F0" w:rsidRDefault="009C6E6F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1.</w:t>
      </w:r>
      <w:r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  <w:u w:val="single"/>
        </w:rPr>
        <w:t>Teoría Sociológica</w:t>
      </w:r>
    </w:p>
    <w:p w:rsidR="009C6E6F" w:rsidRPr="009845F0" w:rsidRDefault="009C6E6F" w:rsidP="0011692B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La construcción del conocimiento desde las ciencias sociales. La diferencia entre lo natural y lo social.</w:t>
      </w:r>
    </w:p>
    <w:p w:rsidR="009C6E6F" w:rsidRPr="009845F0" w:rsidRDefault="009C6E6F" w:rsidP="0011692B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Desnaturalización de situaciones sociales. Constitución y dinámica del mundo social. El proceso de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socialización. La construcción social de la realidad. Legitimación y reproducción del orden social. Mecanismos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 control social. Orden social y clases dominantes.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Contreras Gallego, Manuel; Socialización y escuela; Centro Universitario de Estudios Superiores Sagrada</w:t>
      </w:r>
      <w:r w:rsidR="0011692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Familia – Úbeda</w:t>
      </w:r>
    </w:p>
    <w:p w:rsidR="009C6E6F" w:rsidRPr="008F3F4A" w:rsidRDefault="009C6E6F" w:rsidP="009C6E6F">
      <w:pPr>
        <w:rPr>
          <w:rFonts w:ascii="Book Antiqua" w:hAnsi="Book Antiqua"/>
          <w:b/>
        </w:rPr>
      </w:pPr>
      <w:r w:rsidRPr="008F3F4A">
        <w:rPr>
          <w:rFonts w:ascii="Book Antiqua" w:hAnsi="Book Antiqua"/>
          <w:b/>
        </w:rPr>
        <w:t>Gentilli, Pablo; Un zapato perdido (o cuando las miradas saben mirar); Laboratorio de Políticas Públicas (LPP)</w:t>
      </w:r>
      <w:r w:rsidR="0011692B" w:rsidRPr="008F3F4A">
        <w:rPr>
          <w:rFonts w:ascii="Book Antiqua" w:hAnsi="Book Antiqua"/>
          <w:b/>
        </w:rPr>
        <w:t xml:space="preserve"> </w:t>
      </w:r>
      <w:r w:rsidRPr="008F3F4A">
        <w:rPr>
          <w:rFonts w:ascii="Book Antiqua" w:hAnsi="Book Antiqua"/>
          <w:b/>
        </w:rPr>
        <w:t>Universidad del Estado de Río de Janeiro (UERJ). Ponencia presentada el 20 de setiembre de 2001</w:t>
      </w:r>
    </w:p>
    <w:p w:rsidR="009C6E6F" w:rsidRPr="008F3F4A" w:rsidRDefault="00C93850" w:rsidP="009C6E6F">
      <w:pPr>
        <w:rPr>
          <w:rFonts w:ascii="Book Antiqua" w:hAnsi="Book Antiqua"/>
          <w:b/>
        </w:rPr>
      </w:pPr>
      <w:r w:rsidRPr="008F3F4A">
        <w:rPr>
          <w:rFonts w:ascii="Book Antiqua" w:hAnsi="Book Antiqua"/>
          <w:b/>
        </w:rPr>
        <w:lastRenderedPageBreak/>
        <w:t>Marqués</w:t>
      </w:r>
      <w:r w:rsidR="009C6E6F" w:rsidRPr="008F3F4A">
        <w:rPr>
          <w:rFonts w:ascii="Book Antiqua" w:hAnsi="Book Antiqua"/>
          <w:b/>
        </w:rPr>
        <w:t>, Josep Vicent; “Casi todo podría ser de otra manera”; en No es natural (Para una sociología de la</w:t>
      </w:r>
      <w:r w:rsidR="0011692B" w:rsidRPr="008F3F4A">
        <w:rPr>
          <w:rFonts w:ascii="Book Antiqua" w:hAnsi="Book Antiqua"/>
          <w:b/>
        </w:rPr>
        <w:t xml:space="preserve"> </w:t>
      </w:r>
      <w:r w:rsidR="009C6E6F" w:rsidRPr="008F3F4A">
        <w:rPr>
          <w:rFonts w:ascii="Book Antiqua" w:hAnsi="Book Antiqua"/>
          <w:b/>
        </w:rPr>
        <w:t>vida cotidiana); Anagrama; Barcelona; 1982.</w:t>
      </w:r>
    </w:p>
    <w:p w:rsidR="009C6E6F" w:rsidRPr="008F3F4A" w:rsidRDefault="009C6E6F" w:rsidP="009C6E6F">
      <w:pPr>
        <w:rPr>
          <w:rFonts w:ascii="Book Antiqua" w:hAnsi="Book Antiqua"/>
          <w:b/>
        </w:rPr>
      </w:pPr>
      <w:bookmarkStart w:id="0" w:name="_GoBack"/>
      <w:r w:rsidRPr="008F3F4A">
        <w:rPr>
          <w:rFonts w:ascii="Book Antiqua" w:hAnsi="Book Antiqua"/>
          <w:b/>
        </w:rPr>
        <w:t xml:space="preserve">Villanueva, Ernesto; Introducción a la sociología; Ernesto Villanueva; María Laura </w:t>
      </w:r>
      <w:proofErr w:type="spellStart"/>
      <w:r w:rsidRPr="008F3F4A">
        <w:rPr>
          <w:rFonts w:ascii="Book Antiqua" w:hAnsi="Book Antiqua"/>
          <w:b/>
        </w:rPr>
        <w:t>Eberhardt</w:t>
      </w:r>
      <w:proofErr w:type="spellEnd"/>
      <w:r w:rsidRPr="008F3F4A">
        <w:rPr>
          <w:rFonts w:ascii="Book Antiqua" w:hAnsi="Book Antiqua"/>
          <w:b/>
        </w:rPr>
        <w:t>; Lucila Nejamkis;</w:t>
      </w:r>
      <w:r w:rsidR="0011692B" w:rsidRPr="008F3F4A">
        <w:rPr>
          <w:rFonts w:ascii="Book Antiqua" w:hAnsi="Book Antiqua"/>
          <w:b/>
        </w:rPr>
        <w:t xml:space="preserve"> </w:t>
      </w:r>
      <w:r w:rsidRPr="008F3F4A">
        <w:rPr>
          <w:rFonts w:ascii="Book Antiqua" w:hAnsi="Book Antiqua"/>
          <w:b/>
        </w:rPr>
        <w:t xml:space="preserve">Florencio Varela; Universidad Nacional Arturo </w:t>
      </w:r>
      <w:proofErr w:type="spellStart"/>
      <w:r w:rsidRPr="008F3F4A">
        <w:rPr>
          <w:rFonts w:ascii="Book Antiqua" w:hAnsi="Book Antiqua"/>
          <w:b/>
        </w:rPr>
        <w:t>Jauretche</w:t>
      </w:r>
      <w:proofErr w:type="spellEnd"/>
      <w:r w:rsidRPr="008F3F4A">
        <w:rPr>
          <w:rFonts w:ascii="Book Antiqua" w:hAnsi="Book Antiqua"/>
          <w:b/>
        </w:rPr>
        <w:t>; 2013; Capitulo 1: Lo social la naturalización de lo</w:t>
      </w:r>
      <w:r w:rsidR="0011692B" w:rsidRPr="008F3F4A">
        <w:rPr>
          <w:rFonts w:ascii="Book Antiqua" w:hAnsi="Book Antiqua"/>
          <w:b/>
        </w:rPr>
        <w:t xml:space="preserve"> </w:t>
      </w:r>
      <w:r w:rsidRPr="008F3F4A">
        <w:rPr>
          <w:rFonts w:ascii="Book Antiqua" w:hAnsi="Book Antiqua"/>
          <w:b/>
        </w:rPr>
        <w:t>social.</w:t>
      </w:r>
    </w:p>
    <w:bookmarkEnd w:id="0"/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2.</w:t>
      </w:r>
      <w:r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  <w:u w:val="single"/>
        </w:rPr>
        <w:t>El rol socializador de la escuela en crisis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Modernidad y escuela disciplinaria. La educación como transmisión inter generacional de la cultura y como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fenómeno socio histórico. La educación en los procesos de reproducción o transformación del orden social. El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surgimiento de la modernidad y el sistema escolar. Escuela disciplinaria y simultaneidad sistémica.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sinonimia entre igualdad y homogeneidad. Formas de exclusión de las propuestas homogeneizadoras.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 la homogeneidad a la diversidad. La caída de la modernidad y la crisis de legitimidad de la escuela.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Desencuentros entre escuela y sociedad: ¿Para qué sociedad fue pensada nuestra escuela? El paso del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paradigma de la homogeneidad al paradigma de la diversidad. El papel del Estado como enunciador de lo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común.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Educación y desigualdad. El riesgo de la caída de la capacidad instituyente de la escuela por educar en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diversidad (Que educar en la diversidad no implique renunciar a la unidad). El riesgo de que atender a la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diversidad establezca diferenciaciones en la calidad educativa. El debate entre inclusión y calidad. El riesgo de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que la escuela no se adapte a los cambios socioculturales, o que lo haga renunciando a su tarea. ¿Qué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cambios puede permitirse la escuela para seguir siendo escuela?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</w:t>
      </w:r>
      <w:proofErr w:type="spellStart"/>
      <w:r w:rsidRPr="009845F0">
        <w:rPr>
          <w:rFonts w:ascii="Book Antiqua" w:hAnsi="Book Antiqua"/>
        </w:rPr>
        <w:t>Ines</w:t>
      </w:r>
      <w:proofErr w:type="spellEnd"/>
      <w:r w:rsidRPr="009845F0">
        <w:rPr>
          <w:rFonts w:ascii="Book Antiqua" w:hAnsi="Book Antiqua"/>
        </w:rPr>
        <w:t xml:space="preserve">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>; La escuela y la igualdad: renovar la apuesta; en Revista El Monitor; N° 1;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La producción de la exclusión en el aula: una revisión de la escuela moderna en América Latina;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Presentado en X Jornadas LOGSE “La escuela y sus agentes ante la exclusión social”; Granada; 2000.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Fattore</w:t>
      </w:r>
      <w:proofErr w:type="spellEnd"/>
      <w:r w:rsidRPr="009845F0">
        <w:rPr>
          <w:rFonts w:ascii="Book Antiqua" w:hAnsi="Book Antiqua"/>
        </w:rPr>
        <w:t>, Natalia y Serra, Silvia; De la escuela al sistema educativo; en Hacer escuela; Ministerio de Educación,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Ciencia y Tecnología de 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Gvirtz</w:t>
      </w:r>
      <w:proofErr w:type="spellEnd"/>
      <w:r w:rsidRPr="009845F0">
        <w:rPr>
          <w:rFonts w:ascii="Book Antiqua" w:hAnsi="Book Antiqua"/>
        </w:rPr>
        <w:t>, Silvina; La educación ayer, hoy y mañana; Capítulo 3: “¿Para qué sirve la escuela?” y Capítulo 2: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“¿Cuándo se inventó la escuela?”; </w:t>
      </w:r>
      <w:proofErr w:type="spellStart"/>
      <w:r w:rsidRPr="009845F0">
        <w:rPr>
          <w:rFonts w:ascii="Book Antiqua" w:hAnsi="Book Antiqua"/>
        </w:rPr>
        <w:t>Aique</w:t>
      </w:r>
      <w:proofErr w:type="spellEnd"/>
      <w:r w:rsidRPr="009845F0">
        <w:rPr>
          <w:rFonts w:ascii="Book Antiqua" w:hAnsi="Book Antiqua"/>
        </w:rPr>
        <w:t>; Buenos Aires; 2009.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Kornblit</w:t>
      </w:r>
      <w:proofErr w:type="spellEnd"/>
      <w:r w:rsidRPr="009845F0">
        <w:rPr>
          <w:rFonts w:ascii="Book Antiqua" w:hAnsi="Book Antiqua"/>
        </w:rPr>
        <w:t xml:space="preserve">, Ana </w:t>
      </w:r>
      <w:proofErr w:type="spellStart"/>
      <w:r w:rsidRPr="009845F0">
        <w:rPr>
          <w:rFonts w:ascii="Book Antiqua" w:hAnsi="Book Antiqua"/>
        </w:rPr>
        <w:t>Lia</w:t>
      </w:r>
      <w:proofErr w:type="spellEnd"/>
      <w:r w:rsidRPr="009845F0">
        <w:rPr>
          <w:rFonts w:ascii="Book Antiqua" w:hAnsi="Book Antiqua"/>
        </w:rPr>
        <w:t>; Transformaciones en el lugar de la escuela y en las relaciones entre jóvenes y adultos;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Las condiciones de enseñanza en contextos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críticos; Parte 1: Enseñar en la escuela hoy; Ministerio de Educación, Ciencia y Tecnología de la Nación;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lastRenderedPageBreak/>
        <w:t>Ministerio de Educación, Ciencia y Tecnología de la Nación; La inclusión como posibilidad; Ministerio de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Educación, Ciencia y Tecnología de la Nación; Buenos Aires; 2006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Puigross</w:t>
      </w:r>
      <w:proofErr w:type="spellEnd"/>
      <w:r w:rsidRPr="009845F0">
        <w:rPr>
          <w:rFonts w:ascii="Book Antiqua" w:hAnsi="Book Antiqua"/>
        </w:rPr>
        <w:t>, Adriana; Incluir y enseñar saberes socialmente productivos; en Revista El Monitor; Año 5 – Número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5; Ministerio de Educación de la Nación; Buenos Aires; 2005.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 xml:space="preserve">, Isabelino; Escuela y sociedad o el largo adiós a las </w:t>
      </w:r>
      <w:proofErr w:type="spellStart"/>
      <w:r w:rsidRPr="009845F0">
        <w:rPr>
          <w:rFonts w:ascii="Book Antiqua" w:hAnsi="Book Antiqua"/>
        </w:rPr>
        <w:t>mamushkas</w:t>
      </w:r>
      <w:proofErr w:type="spellEnd"/>
      <w:r w:rsidRPr="009845F0">
        <w:rPr>
          <w:rFonts w:ascii="Book Antiqua" w:hAnsi="Book Antiqua"/>
        </w:rPr>
        <w:t>; en El sentido político de la tarea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docente;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 Buenos Aires; 2007.</w:t>
      </w:r>
    </w:p>
    <w:p w:rsidR="005C1E2D" w:rsidRPr="009845F0" w:rsidRDefault="005C1E2D" w:rsidP="009C6E6F">
      <w:pPr>
        <w:rPr>
          <w:rFonts w:ascii="Book Antiqua" w:hAnsi="Book Antiqua"/>
          <w:b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</w:rPr>
        <w:t>Nodo 3.</w:t>
      </w:r>
      <w:r w:rsidRPr="009845F0">
        <w:rPr>
          <w:rFonts w:ascii="Book Antiqua" w:hAnsi="Book Antiqua"/>
          <w:b/>
          <w:u w:val="single"/>
        </w:rPr>
        <w:t xml:space="preserve"> </w:t>
      </w:r>
      <w:r w:rsidRPr="009845F0">
        <w:rPr>
          <w:rFonts w:ascii="Book Antiqua" w:hAnsi="Book Antiqua"/>
          <w:u w:val="single"/>
        </w:rPr>
        <w:t>Principales Aspectos de la Problemática Política y del Poder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Percepciones sociales acerca de la política. La especificidad del fenómeno político: intervenir en la realidad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 para el cambio. El conflicto como elemento constitutivo de la práctica política. La perspectiva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antipolítica. Instrumentos y relaciones de poder. Autoridad, legitimidad y dominación. Poder real y poder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formal. El poder como práctica normalizadora: Foucault. El poder como consenso: Gramsci y el concepto de</w:t>
      </w:r>
      <w:r w:rsidR="00DE797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hegemonía.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Campione</w:t>
      </w:r>
      <w:proofErr w:type="spellEnd"/>
      <w:r w:rsidRPr="009845F0">
        <w:rPr>
          <w:rFonts w:ascii="Book Antiqua" w:hAnsi="Book Antiqua"/>
        </w:rPr>
        <w:t>, Daniel; Leer Gramsci. Vida y pensamiento (Fragmentos); Ediciones Continente; Buenos Aires;</w:t>
      </w:r>
      <w:r w:rsidR="00C9385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2014.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 Luca, Paula, y otros; Política y Ciudadanía; Capítulo 1; Santillana; Buenos Aires; 2020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Feinmann, José Pablo; Las manos sucias; Página 12; 07-11-2005.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Follari, Ernesto; Política y poder; Página 12; 02-02-2010.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Foucault, Michel; Las redes del poder; Conferencia proferida en 1976 en la Facultad de Filosofía de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Universidad del Brasil. Publicado en la revista anarquista “Barbarie”, Nº 4 y 5 en 1981-82, San Salvador de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Bahía, Brasil.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Instituto Nacional de Formación Política; Manual de Formación Política; Capítulo 1; Ministerio del Interior,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Presidencia de la Nación; Buenos Aires; 2012.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Roux, Rhina; Dominación, insubordinación y política; Ponencia presentada en la presentación del libro de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John Holloway, Cambiar el mundo sin tomar el poder. El significado de la revolución hoy. Facultad de Filosofía</w:t>
      </w:r>
      <w:r w:rsidR="003500F9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Letras, UNAM, México, 18 de noviembre de 2002.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 xml:space="preserve">Nodo 4. </w:t>
      </w:r>
      <w:r w:rsidRPr="009845F0">
        <w:rPr>
          <w:rFonts w:ascii="Book Antiqua" w:hAnsi="Book Antiqua"/>
          <w:u w:val="single"/>
        </w:rPr>
        <w:t>Autoridad Pedagógica y conflictividad escolar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Los problemas de la autoridad en la sociedad actual: contexto y perspectivas para la quien enuncia la ley. La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asimetría de la relación pedagógica: responsabilidad político pedagógica, saberes, evaluación. Las tradiciones, la racionalidad legal y el carisma en la legitimación de la autoridad pedagógica. La importancia de los vínculos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en la </w:t>
      </w:r>
      <w:r w:rsidRPr="009845F0">
        <w:rPr>
          <w:rFonts w:ascii="Book Antiqua" w:hAnsi="Book Antiqua"/>
        </w:rPr>
        <w:lastRenderedPageBreak/>
        <w:t>construcción de la autoridad pedagógica. La relación entre crisis de autoridad y conflictividad escolar.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Los procesos de evaluación docente y la autoridad vitalicia: los riesgos de la perspectiva de mercado.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Delito e inseguridad: el discurso </w:t>
      </w:r>
      <w:r w:rsidR="005C1E2D" w:rsidRPr="009845F0">
        <w:rPr>
          <w:rFonts w:ascii="Book Antiqua" w:hAnsi="Book Antiqua"/>
        </w:rPr>
        <w:t>punitivista</w:t>
      </w:r>
      <w:r w:rsidRPr="009845F0">
        <w:rPr>
          <w:rFonts w:ascii="Book Antiqua" w:hAnsi="Book Antiqua"/>
        </w:rPr>
        <w:t xml:space="preserve"> como razón de Estado. La criminalización de las infancias y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juventudes. Desigualdad, violencia y racismos: el camino de la exclusión educativa. Situaciones de conflicto en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las escuelas: violencia escolar. Nuevas exclusiones: punitivismo y estigmatización.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Comunicación conjunta 1/12. Guía de Orientación para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Intervención en Situaciones Conflictivas en el Escenario Escolar;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La escuela y la construcción de un orden democrático: dilemas de la autoridad pedagógica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contemporánea; En Miradas interdisciplinarias sobre la violencia en las escuelas; Ministerio de Educación,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Ciencia y Tecnología de 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Inés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La autoridad en cuestión; en Revista El monitor de la educación; Ministerio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 Educación de la Nación.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Kaplan, Carina; Jóvenes en turbulencia. Miradas contra la criminalización de los estudiantes; En Revista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Propuesta Educativa N° 35; Año 20; </w:t>
      </w:r>
      <w:proofErr w:type="gramStart"/>
      <w:r w:rsidRPr="009845F0">
        <w:rPr>
          <w:rFonts w:ascii="Book Antiqua" w:hAnsi="Book Antiqua"/>
        </w:rPr>
        <w:t>Junio</w:t>
      </w:r>
      <w:proofErr w:type="gramEnd"/>
      <w:r w:rsidRPr="009845F0">
        <w:rPr>
          <w:rFonts w:ascii="Book Antiqua" w:hAnsi="Book Antiqua"/>
        </w:rPr>
        <w:t xml:space="preserve"> 2011.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Kessler</w:t>
      </w:r>
      <w:proofErr w:type="spellEnd"/>
      <w:r w:rsidRPr="009845F0">
        <w:rPr>
          <w:rFonts w:ascii="Book Antiqua" w:hAnsi="Book Antiqua"/>
        </w:rPr>
        <w:t>, Gabriel; Dilemas y desafíos de la experiencia educativa de jóvenes en conflicto con la Ley; En</w:t>
      </w:r>
      <w:r w:rsidR="00C74851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Miradas interdisciplinarias sobre la violencia en las escuelas; Ministerio de Educación, Ciencia y Tecnología de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 Nación; 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Noel, Gabriel; Violencia en las escuelas. Las relaciones intergeneracionales, los factores institucionales y la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cuestión de la autoridad; En Aportes para pensar la violencia en las escuelas; Ministerio de Educación, Ciencia</w:t>
      </w:r>
      <w:r w:rsidR="006B5C1B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Tecnología de la Nación; Buenos Aires; 2011.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Pegoraro</w:t>
      </w:r>
      <w:proofErr w:type="spellEnd"/>
      <w:r w:rsidRPr="009845F0">
        <w:rPr>
          <w:rFonts w:ascii="Book Antiqua" w:hAnsi="Book Antiqua"/>
        </w:rPr>
        <w:t xml:space="preserve">, Juan; Una reflexión sobre la inseguridad; en Argumentos. Revista de crítica social; Número 2 (Mayo2003); Instituto de Investigaciones Gino </w:t>
      </w:r>
      <w:proofErr w:type="spellStart"/>
      <w:r w:rsidRPr="009845F0">
        <w:rPr>
          <w:rFonts w:ascii="Book Antiqua" w:hAnsi="Book Antiqua"/>
        </w:rPr>
        <w:t>Germani</w:t>
      </w:r>
      <w:proofErr w:type="spellEnd"/>
      <w:r w:rsidRPr="009845F0">
        <w:rPr>
          <w:rFonts w:ascii="Book Antiqua" w:hAnsi="Book Antiqua"/>
        </w:rPr>
        <w:t>; Facultad de Ciencias Sociales; UBA; 2003.</w:t>
      </w:r>
    </w:p>
    <w:p w:rsidR="009C6E6F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Pineau</w:t>
      </w:r>
      <w:proofErr w:type="spellEnd"/>
      <w:r w:rsidRPr="009845F0">
        <w:rPr>
          <w:rFonts w:ascii="Book Antiqua" w:hAnsi="Book Antiqua"/>
        </w:rPr>
        <w:t>, Pablo; Autorizar el mundo; en Revista Docentes Nº 11; 2009.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u w:val="single"/>
        </w:rPr>
      </w:pPr>
      <w:r w:rsidRPr="009845F0">
        <w:rPr>
          <w:rFonts w:ascii="Book Antiqua" w:hAnsi="Book Antiqua"/>
          <w:b/>
        </w:rPr>
        <w:t>Nodo 5</w:t>
      </w:r>
      <w:r w:rsidRPr="009845F0">
        <w:rPr>
          <w:rFonts w:ascii="Book Antiqua" w:hAnsi="Book Antiqua"/>
          <w:u w:val="single"/>
        </w:rPr>
        <w:t>. La educación como práctica política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El sentido político de la educación. Transformación o consolidación del orden social. La escuela como aparato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ideológico del Estado y como proyecto de emancipación social. Política educativa, contenidos escolares,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prácticas pedagógicas y construcción de subjetividades. Debates en torno a la noción de amor político.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El Estado como el enunciador central de la política educativa. Correlación entre proyectos de país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proyectos educativos: breve reseña. Educación pública, Estado y mercado: ¿quién decide las prioridades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objetivos del sistema educativo?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Democratizar la educación. El docente como agente del Estado. Las prácticas pedagógicas como herramienta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para la </w:t>
      </w:r>
      <w:r w:rsidRPr="009845F0">
        <w:rPr>
          <w:rFonts w:ascii="Book Antiqua" w:hAnsi="Book Antiqua"/>
        </w:rPr>
        <w:lastRenderedPageBreak/>
        <w:t>inclusión ¿Alcanza con eso? ¿Puede sola la escuela terminar con la exclusión? Debates en torno al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posicionamiento político de los y las docentes.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Democracia, acuerdos de convivencia y centros de estudiantes. La construcción de ciudadanía en la escuela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secundaria obligatoria. ESI: una nueva perspectiva pedagógica igualitaria.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Obligatoria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ATEN Seccional Neuquén; Espacios escolares y relaciones de género (Visibilizando el sexismo y el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androcentrismo cultural)</w:t>
      </w:r>
      <w:r w:rsidR="00C93850" w:rsidRPr="009845F0">
        <w:rPr>
          <w:rFonts w:ascii="Book Antiqua" w:hAnsi="Book Antiqua"/>
        </w:rPr>
        <w:t xml:space="preserve"> </w:t>
      </w:r>
      <w:proofErr w:type="spellStart"/>
      <w:r w:rsidRPr="009845F0">
        <w:rPr>
          <w:rFonts w:ascii="Book Antiqua" w:hAnsi="Book Antiqua"/>
        </w:rPr>
        <w:t>Bleichmar</w:t>
      </w:r>
      <w:proofErr w:type="spellEnd"/>
      <w:r w:rsidRPr="009845F0">
        <w:rPr>
          <w:rFonts w:ascii="Book Antiqua" w:hAnsi="Book Antiqua"/>
        </w:rPr>
        <w:t>, Silvia; La construcción de legalidades como principio educativo; en Ministerio de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Aportes para pensar la violencia en las escuelas; Buenos Aires; 2008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Resolución 1709/09 - Acuerdos de Convivencia;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Resolución 4900/05 –Centros de Estudiantes; La Plata; 2012.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Feldfeber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 xml:space="preserve">, y </w:t>
      </w:r>
      <w:proofErr w:type="spellStart"/>
      <w:r w:rsidRPr="009845F0">
        <w:rPr>
          <w:rFonts w:ascii="Book Antiqua" w:hAnsi="Book Antiqua"/>
        </w:rPr>
        <w:t>Gluz</w:t>
      </w:r>
      <w:proofErr w:type="spellEnd"/>
      <w:r w:rsidRPr="009845F0">
        <w:rPr>
          <w:rFonts w:ascii="Book Antiqua" w:hAnsi="Book Antiqua"/>
        </w:rPr>
        <w:t>, Nora; Las políticas educativas a partir del cambio de siglo; en Revista Estado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Políticas Públicas; Número 13 (</w:t>
      </w:r>
      <w:r w:rsidR="00C93850" w:rsidRPr="009845F0">
        <w:rPr>
          <w:rFonts w:ascii="Book Antiqua" w:hAnsi="Book Antiqua"/>
        </w:rPr>
        <w:t>octubre</w:t>
      </w:r>
      <w:r w:rsidRPr="009845F0">
        <w:rPr>
          <w:rFonts w:ascii="Book Antiqua" w:hAnsi="Book Antiqua"/>
        </w:rPr>
        <w:t xml:space="preserve"> de 2019).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Filmus</w:t>
      </w:r>
      <w:proofErr w:type="spellEnd"/>
      <w:r w:rsidRPr="009845F0">
        <w:rPr>
          <w:rFonts w:ascii="Book Antiqua" w:hAnsi="Book Antiqua"/>
        </w:rPr>
        <w:t>, Daniel; Estado, sociedad y educación en Argentina: una aproximación histórica; en Estado, sociedad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y educación en Argentina de fin de siglo. Procesos y desafíos; troquel; buenos aires; 1996.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Gentilli, Pablo; Educación S.A. (el mercado ataca de nuevo); en América Latina, entre la desigualdad y la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esperanza; Siglo XXI; Buenos Aires; 2015.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Gentilli, Pablo; La educación como coartada; en América Latina, entre la desigualdad y la esperanza; Siglo XXI;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2015.</w:t>
      </w:r>
    </w:p>
    <w:p w:rsidR="00C93850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González del Cerro, Catalina y </w:t>
      </w:r>
      <w:proofErr w:type="spellStart"/>
      <w:r w:rsidRPr="009845F0">
        <w:rPr>
          <w:rFonts w:ascii="Book Antiqua" w:hAnsi="Book Antiqua"/>
        </w:rPr>
        <w:t>Fainsod</w:t>
      </w:r>
      <w:proofErr w:type="spellEnd"/>
      <w:r w:rsidRPr="009845F0">
        <w:rPr>
          <w:rFonts w:ascii="Book Antiqua" w:hAnsi="Book Antiqua"/>
        </w:rPr>
        <w:t xml:space="preserve">, Paula;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Aproximaciones al campo de la educación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sexual. M</w:t>
      </w:r>
      <w:r w:rsidRPr="009845F0">
        <w:rPr>
          <w:rFonts w:ascii="Times New Roman" w:hAnsi="Times New Roman" w:cs="Times New Roman"/>
        </w:rPr>
        <w:t>​</w:t>
      </w:r>
      <w:proofErr w:type="spellStart"/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dulo</w:t>
      </w:r>
      <w:proofErr w:type="spellEnd"/>
      <w:r w:rsidRPr="009845F0">
        <w:rPr>
          <w:rFonts w:ascii="Book Antiqua" w:hAnsi="Book Antiqua"/>
        </w:rPr>
        <w:t xml:space="preserve"> 1: Enfoques en torno a las sexualidades y a la educaci</w:t>
      </w:r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n sexual. Diplomatura de Extensi</w:t>
      </w:r>
      <w:r w:rsidRPr="009845F0">
        <w:rPr>
          <w:rFonts w:ascii="Book Antiqua" w:hAnsi="Book Antiqua" w:cs="Book Antiqua"/>
        </w:rPr>
        <w:t>ó</w:t>
      </w:r>
      <w:r w:rsidRPr="009845F0">
        <w:rPr>
          <w:rFonts w:ascii="Book Antiqua" w:hAnsi="Book Antiqua"/>
        </w:rPr>
        <w:t>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 Educación Sexual Integral. Facultad de Filosofía y Letras de Universidad de Buenos Aires; Buenos Aires;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2019. </w:t>
      </w:r>
    </w:p>
    <w:p w:rsidR="005C1E2D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Merlín, Nora; Neoliberalismo y auge de las neurociencias; Selección de textos publicados en el diario Página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12; 2017.</w:t>
      </w:r>
      <w:r w:rsidR="005C1E2D" w:rsidRPr="009845F0">
        <w:rPr>
          <w:rFonts w:ascii="Book Antiqua" w:hAnsi="Book Antiqua"/>
        </w:rPr>
        <w:t xml:space="preserve"> 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Ovelar</w:t>
      </w:r>
      <w:proofErr w:type="spellEnd"/>
      <w:r w:rsidRPr="009845F0">
        <w:rPr>
          <w:rFonts w:ascii="Book Antiqua" w:hAnsi="Book Antiqua"/>
        </w:rPr>
        <w:t>, Nora; Educación, política y ciudadanía democrática. A través de la especial mirada de Paulo Freire;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en Revista de Pedagogía Nro. 26; Caracas; 2005.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Pineau</w:t>
      </w:r>
      <w:proofErr w:type="spellEnd"/>
      <w:r w:rsidRPr="009845F0">
        <w:rPr>
          <w:rFonts w:ascii="Book Antiqua" w:hAnsi="Book Antiqua"/>
        </w:rPr>
        <w:t xml:space="preserve">, Pablo; La educación como derecho; Fe y </w:t>
      </w:r>
      <w:r w:rsidR="005C1E2D" w:rsidRPr="009845F0">
        <w:rPr>
          <w:rFonts w:ascii="Book Antiqua" w:hAnsi="Book Antiqua"/>
        </w:rPr>
        <w:t>Alegría</w:t>
      </w:r>
      <w:r w:rsidRPr="009845F0">
        <w:rPr>
          <w:rFonts w:ascii="Book Antiqua" w:hAnsi="Book Antiqua"/>
        </w:rPr>
        <w:t>. Movimiento de educación popular e integración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social; 2008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 xml:space="preserve">, Isabelino; Educación para el desierto argentino;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2007.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lastRenderedPageBreak/>
        <w:t>Siede</w:t>
      </w:r>
      <w:proofErr w:type="spellEnd"/>
      <w:r w:rsidRPr="009845F0">
        <w:rPr>
          <w:rFonts w:ascii="Book Antiqua" w:hAnsi="Book Antiqua"/>
        </w:rPr>
        <w:t xml:space="preserve">, Isabelino; El sentido político de la tarea docente; en </w:t>
      </w:r>
      <w:proofErr w:type="spellStart"/>
      <w:r w:rsidRPr="009845F0">
        <w:rPr>
          <w:rFonts w:ascii="Book Antiqua" w:hAnsi="Book Antiqua"/>
        </w:rPr>
        <w:t>Siede</w:t>
      </w:r>
      <w:proofErr w:type="spellEnd"/>
      <w:r w:rsidRPr="009845F0">
        <w:rPr>
          <w:rFonts w:ascii="Book Antiqua" w:hAnsi="Book Antiqua"/>
        </w:rPr>
        <w:t>, Isabelino; La educación política; Paidós;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2007.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Conflictos, convivencia y democracia en la escuela; en Revista El monitor de la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Nación; número 27</w:t>
      </w:r>
    </w:p>
    <w:p w:rsidR="009C6E6F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 xml:space="preserve">, </w:t>
      </w:r>
      <w:proofErr w:type="spellStart"/>
      <w:r w:rsidRPr="009845F0">
        <w:rPr>
          <w:rFonts w:ascii="Book Antiqua" w:hAnsi="Book Antiqua"/>
        </w:rPr>
        <w:t>Miryam</w:t>
      </w:r>
      <w:proofErr w:type="spellEnd"/>
      <w:r w:rsidRPr="009845F0">
        <w:rPr>
          <w:rFonts w:ascii="Book Antiqua" w:hAnsi="Book Antiqua"/>
        </w:rPr>
        <w:t xml:space="preserve">; El papel del Estado, esa es la cuestión; en 30 años de educación en democracia; </w:t>
      </w:r>
      <w:proofErr w:type="spellStart"/>
      <w:r w:rsidRPr="009845F0">
        <w:rPr>
          <w:rFonts w:ascii="Book Antiqua" w:hAnsi="Book Antiqua"/>
        </w:rPr>
        <w:t>Unipe</w:t>
      </w:r>
      <w:proofErr w:type="spellEnd"/>
      <w:r w:rsidRPr="009845F0">
        <w:rPr>
          <w:rFonts w:ascii="Book Antiqua" w:hAnsi="Book Antiqua"/>
        </w:rPr>
        <w:t>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2013.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BIBLIOGRAFÍA AMPLIATORIA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Graziano</w:t>
      </w:r>
      <w:proofErr w:type="spellEnd"/>
      <w:r w:rsidRPr="009845F0">
        <w:rPr>
          <w:rFonts w:ascii="Book Antiqua" w:hAnsi="Book Antiqua"/>
        </w:rPr>
        <w:t>, Nora; La crisis de la escuela: una reflexión en torno al problema de su especificidad. Disponible en</w:t>
      </w:r>
      <w:r w:rsidR="005C1E2D" w:rsidRPr="009845F0">
        <w:rPr>
          <w:rFonts w:ascii="Book Antiqua" w:hAnsi="Book Antiqua"/>
        </w:rPr>
        <w:t xml:space="preserve"> </w:t>
      </w:r>
      <w:hyperlink r:id="rId5" w:history="1">
        <w:r w:rsidR="009845F0" w:rsidRPr="009845F0">
          <w:rPr>
            <w:rStyle w:val="Hipervnculo"/>
            <w:rFonts w:ascii="Book Antiqua" w:hAnsi="Book Antiqua"/>
          </w:rPr>
          <w:t>www.herramienta.com.ar</w:t>
        </w:r>
      </w:hyperlink>
      <w:r w:rsidR="009845F0" w:rsidRPr="009845F0">
        <w:rPr>
          <w:rFonts w:ascii="Book Antiqua" w:hAnsi="Book Antiqua"/>
        </w:rPr>
        <w:t xml:space="preserve"> </w:t>
      </w:r>
      <w:proofErr w:type="spellStart"/>
      <w:r w:rsidRPr="009845F0">
        <w:rPr>
          <w:rFonts w:ascii="Book Antiqua" w:hAnsi="Book Antiqua"/>
        </w:rPr>
        <w:t>Iaies</w:t>
      </w:r>
      <w:proofErr w:type="spellEnd"/>
      <w:r w:rsidRPr="009845F0">
        <w:rPr>
          <w:rFonts w:ascii="Book Antiqua" w:hAnsi="Book Antiqua"/>
        </w:rPr>
        <w:t xml:space="preserve">, Gustavo y </w:t>
      </w:r>
      <w:proofErr w:type="spellStart"/>
      <w:r w:rsidRPr="009845F0">
        <w:rPr>
          <w:rFonts w:ascii="Book Antiqua" w:hAnsi="Book Antiqua"/>
        </w:rPr>
        <w:t>Delich</w:t>
      </w:r>
      <w:proofErr w:type="spellEnd"/>
      <w:r w:rsidRPr="009845F0">
        <w:rPr>
          <w:rFonts w:ascii="Book Antiqua" w:hAnsi="Book Antiqua"/>
        </w:rPr>
        <w:t>, Andrés; Sistemas educativos y cohesión social: la reconstrucción de “lo común” en los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Estados Nacionales del siglo XXI; en Simón </w:t>
      </w:r>
      <w:proofErr w:type="spellStart"/>
      <w:r w:rsidRPr="009845F0">
        <w:rPr>
          <w:rFonts w:ascii="Book Antiqua" w:hAnsi="Book Antiqua"/>
        </w:rPr>
        <w:t>Schwartzman</w:t>
      </w:r>
      <w:proofErr w:type="spellEnd"/>
      <w:r w:rsidRPr="009845F0">
        <w:rPr>
          <w:rFonts w:ascii="Book Antiqua" w:hAnsi="Book Antiqua"/>
        </w:rPr>
        <w:t xml:space="preserve"> y Cristian Cox (editores); Políticas educativas y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cohesión social en América Latina; </w:t>
      </w:r>
      <w:proofErr w:type="spellStart"/>
      <w:r w:rsidRPr="009845F0">
        <w:rPr>
          <w:rFonts w:ascii="Book Antiqua" w:hAnsi="Book Antiqua"/>
        </w:rPr>
        <w:t>Uqbar</w:t>
      </w:r>
      <w:proofErr w:type="spellEnd"/>
      <w:r w:rsidRPr="009845F0">
        <w:rPr>
          <w:rFonts w:ascii="Book Antiqua" w:hAnsi="Book Antiqua"/>
        </w:rPr>
        <w:t xml:space="preserve"> editores; Santiago de Chile; 2009.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Imen</w:t>
      </w:r>
      <w:proofErr w:type="spellEnd"/>
      <w:r w:rsidRPr="009845F0">
        <w:rPr>
          <w:rFonts w:ascii="Book Antiqua" w:hAnsi="Book Antiqua"/>
        </w:rPr>
        <w:t>, Pablo; La escuela pública sitiada. Crítica de la transformación educativa; Capítulos 1, 2 y 4; Centro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Cultural de la Cooperación Floreal </w:t>
      </w:r>
      <w:proofErr w:type="spellStart"/>
      <w:r w:rsidRPr="009845F0">
        <w:rPr>
          <w:rFonts w:ascii="Book Antiqua" w:hAnsi="Book Antiqua"/>
        </w:rPr>
        <w:t>Gorini</w:t>
      </w:r>
      <w:proofErr w:type="spellEnd"/>
      <w:r w:rsidRPr="009845F0">
        <w:rPr>
          <w:rFonts w:ascii="Book Antiqua" w:hAnsi="Book Antiqua"/>
        </w:rPr>
        <w:t>; Buenos Aires; 2005.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 de la Nación; El Estado, el sistema y la escuela; en Programa Nacional de Formación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Permanente Nuestra Escuela. Los desafíos de los niveles del sistema educativo; Buenos Aires: Ministerio de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Educación, Ciencia y Tecnología de la Nación: Ministerio de Educación, Ciencia y Tecnología de la Nación;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2014.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Resolucion</w:t>
      </w:r>
      <w:proofErr w:type="spellEnd"/>
      <w:r w:rsidRPr="009845F0">
        <w:rPr>
          <w:rFonts w:ascii="Book Antiqua" w:hAnsi="Book Antiqua"/>
        </w:rPr>
        <w:t xml:space="preserve"> CFE 84/09 – Lineamientos políticos y estratégicos de la educación secundaria obligatoria.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Duschatzky</w:t>
      </w:r>
      <w:proofErr w:type="spellEnd"/>
      <w:r w:rsidRPr="009845F0">
        <w:rPr>
          <w:rFonts w:ascii="Book Antiqua" w:hAnsi="Book Antiqua"/>
        </w:rPr>
        <w:t>, Silvia; De la diversidad en la escuela a la escuela de la diversidad; En Revista Propuesta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Educativa; Año 7; N° 15; Buenos Aires; 1996.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Dussel, Inés y </w:t>
      </w:r>
      <w:proofErr w:type="spellStart"/>
      <w:r w:rsidRPr="009845F0">
        <w:rPr>
          <w:rFonts w:ascii="Book Antiqua" w:hAnsi="Book Antiqua"/>
        </w:rPr>
        <w:t>Southwell</w:t>
      </w:r>
      <w:proofErr w:type="spellEnd"/>
      <w:r w:rsidRPr="009845F0">
        <w:rPr>
          <w:rFonts w:ascii="Book Antiqua" w:hAnsi="Book Antiqua"/>
        </w:rPr>
        <w:t>, Myriam; ¿Qué y cuanto puede una escuela?; en Revista El monitor de la educación;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Ministerio de Educación de la Nación; número 25; noviembre 2010.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Dussel, Inés; ¿Qué lugar tiene la escuela media en la producción y reproducción de la desigualdad?</w:t>
      </w:r>
      <w:r w:rsidR="005C1E2D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Elementos para el debate; en Revista de Política Educativa; Prometeo; Buenos Aires; 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Gobierno de la Provincia de Buenos Aires – UNICEF; Violencias y escuelas. Otras miradas sobre las infancias y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las juventudes; UNICEF; Buenos Aires; 2014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Kessler</w:t>
      </w:r>
      <w:proofErr w:type="spellEnd"/>
      <w:r w:rsidRPr="009845F0">
        <w:rPr>
          <w:rFonts w:ascii="Book Antiqua" w:hAnsi="Book Antiqua"/>
        </w:rPr>
        <w:t>, Gabriel; El sentimiento de inseguridad; Capítulo 2; Siglo XXI; Buenos Aires 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 equidad como estrategia de búsqueda de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igualdad; en Educación y desigualdad social; Ministerio de Educación, Ciencia y Tecnología de la Nación;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Buenos Aires; 2006.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lastRenderedPageBreak/>
        <w:t>Pegoraro</w:t>
      </w:r>
      <w:proofErr w:type="spellEnd"/>
      <w:r w:rsidRPr="009845F0">
        <w:rPr>
          <w:rFonts w:ascii="Book Antiqua" w:hAnsi="Book Antiqua"/>
        </w:rPr>
        <w:t>, Juan; Notas sobre el poder de castigar; Foro Latinoamericano para la Seguridad Urbana y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Democracia, </w:t>
      </w:r>
      <w:proofErr w:type="spellStart"/>
      <w:r w:rsidRPr="009845F0">
        <w:rPr>
          <w:rFonts w:ascii="Book Antiqua" w:hAnsi="Book Antiqua"/>
        </w:rPr>
        <w:t>a.c.</w:t>
      </w:r>
      <w:proofErr w:type="spellEnd"/>
      <w:r w:rsidRPr="009845F0">
        <w:rPr>
          <w:rFonts w:ascii="Book Antiqua" w:hAnsi="Book Antiqua"/>
        </w:rPr>
        <w:t>, (</w:t>
      </w:r>
      <w:proofErr w:type="spellStart"/>
      <w:r w:rsidRPr="009845F0">
        <w:rPr>
          <w:rFonts w:ascii="Book Antiqua" w:hAnsi="Book Antiqua"/>
        </w:rPr>
        <w:t>Flasud</w:t>
      </w:r>
      <w:proofErr w:type="spellEnd"/>
      <w:r w:rsidRPr="009845F0">
        <w:rPr>
          <w:rFonts w:ascii="Book Antiqua" w:hAnsi="Book Antiqua"/>
        </w:rPr>
        <w:t>)-México FLACSO-</w:t>
      </w:r>
      <w:proofErr w:type="spellStart"/>
      <w:r w:rsidRPr="009845F0">
        <w:rPr>
          <w:rFonts w:ascii="Book Antiqua" w:hAnsi="Book Antiqua"/>
        </w:rPr>
        <w:t>Mexico</w:t>
      </w:r>
      <w:proofErr w:type="spellEnd"/>
      <w:r w:rsidRPr="009845F0">
        <w:rPr>
          <w:rFonts w:ascii="Book Antiqua" w:hAnsi="Book Antiqua"/>
        </w:rPr>
        <w:t xml:space="preserve">- </w:t>
      </w:r>
      <w:proofErr w:type="spellStart"/>
      <w:r w:rsidRPr="009845F0">
        <w:rPr>
          <w:rFonts w:ascii="Book Antiqua" w:hAnsi="Book Antiqua"/>
        </w:rPr>
        <w:t>Area</w:t>
      </w:r>
      <w:proofErr w:type="spellEnd"/>
      <w:r w:rsidRPr="009845F0">
        <w:rPr>
          <w:rFonts w:ascii="Book Antiqua" w:hAnsi="Book Antiqua"/>
        </w:rPr>
        <w:t xml:space="preserve"> Cultura de la Legalidad. Instituto de Investigaciones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Gino </w:t>
      </w:r>
      <w:proofErr w:type="spellStart"/>
      <w:r w:rsidRPr="009845F0">
        <w:rPr>
          <w:rFonts w:ascii="Book Antiqua" w:hAnsi="Book Antiqua"/>
        </w:rPr>
        <w:t>Germani</w:t>
      </w:r>
      <w:proofErr w:type="spellEnd"/>
      <w:r w:rsidRPr="009845F0">
        <w:rPr>
          <w:rFonts w:ascii="Book Antiqua" w:hAnsi="Book Antiqua"/>
        </w:rPr>
        <w:t>-UBA.</w:t>
      </w:r>
    </w:p>
    <w:p w:rsidR="009845F0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Puiggrós</w:t>
      </w:r>
      <w:proofErr w:type="spellEnd"/>
      <w:r w:rsidRPr="009845F0">
        <w:rPr>
          <w:rFonts w:ascii="Book Antiqua" w:hAnsi="Book Antiqua"/>
        </w:rPr>
        <w:t xml:space="preserve"> Adriana; “Meritocracia o democracia en la educación”. Artículo de opinión. Diario Página 12.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Publicado el 17 de mayo de 2016. 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Dirección General de Cultura y Educación; Reglamento General de las Instituciones Educativas de la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provincia de Buenos </w:t>
      </w:r>
      <w:proofErr w:type="gramStart"/>
      <w:r w:rsidRPr="009845F0">
        <w:rPr>
          <w:rFonts w:ascii="Book Antiqua" w:hAnsi="Book Antiqua"/>
        </w:rPr>
        <w:t>Aires;  La</w:t>
      </w:r>
      <w:proofErr w:type="gramEnd"/>
      <w:r w:rsidRPr="009845F0">
        <w:rPr>
          <w:rFonts w:ascii="Book Antiqua" w:hAnsi="Book Antiqua"/>
        </w:rPr>
        <w:t xml:space="preserve"> Plata; 2012.</w:t>
      </w:r>
    </w:p>
    <w:p w:rsidR="009C6E6F" w:rsidRPr="009845F0" w:rsidRDefault="009C6E6F" w:rsidP="009C6E6F">
      <w:pPr>
        <w:rPr>
          <w:rFonts w:ascii="Book Antiqua" w:hAnsi="Book Antiqua"/>
        </w:rPr>
      </w:pPr>
      <w:proofErr w:type="spellStart"/>
      <w:r w:rsidRPr="009845F0">
        <w:rPr>
          <w:rFonts w:ascii="Book Antiqua" w:hAnsi="Book Antiqua"/>
        </w:rPr>
        <w:t>Gvirtz</w:t>
      </w:r>
      <w:proofErr w:type="spellEnd"/>
      <w:r w:rsidRPr="009845F0">
        <w:rPr>
          <w:rFonts w:ascii="Book Antiqua" w:hAnsi="Book Antiqua"/>
        </w:rPr>
        <w:t xml:space="preserve">, Silvina; </w:t>
      </w:r>
      <w:proofErr w:type="spellStart"/>
      <w:r w:rsidRPr="009845F0">
        <w:rPr>
          <w:rFonts w:ascii="Book Antiqua" w:hAnsi="Book Antiqua"/>
        </w:rPr>
        <w:t>Micropolítica</w:t>
      </w:r>
      <w:proofErr w:type="spellEnd"/>
      <w:r w:rsidRPr="009845F0">
        <w:rPr>
          <w:rFonts w:ascii="Book Antiqua" w:hAnsi="Book Antiqua"/>
        </w:rPr>
        <w:t xml:space="preserve"> escolar y cohesión social en América Latina; en Simón </w:t>
      </w:r>
      <w:proofErr w:type="spellStart"/>
      <w:r w:rsidRPr="009845F0">
        <w:rPr>
          <w:rFonts w:ascii="Book Antiqua" w:hAnsi="Book Antiqua"/>
        </w:rPr>
        <w:t>Schwartzman</w:t>
      </w:r>
      <w:proofErr w:type="spellEnd"/>
      <w:r w:rsidRPr="009845F0">
        <w:rPr>
          <w:rFonts w:ascii="Book Antiqua" w:hAnsi="Book Antiqua"/>
        </w:rPr>
        <w:t xml:space="preserve"> y Cristian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 xml:space="preserve">Cox (editores); Políticas educativas y cohesión social en América Latina; </w:t>
      </w:r>
      <w:proofErr w:type="spellStart"/>
      <w:r w:rsidRPr="009845F0">
        <w:rPr>
          <w:rFonts w:ascii="Book Antiqua" w:hAnsi="Book Antiqua"/>
        </w:rPr>
        <w:t>Uqbar</w:t>
      </w:r>
      <w:proofErr w:type="spellEnd"/>
      <w:r w:rsidRPr="009845F0">
        <w:rPr>
          <w:rFonts w:ascii="Book Antiqua" w:hAnsi="Book Antiqua"/>
        </w:rPr>
        <w:t xml:space="preserve"> editores; Santiago de Chile;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2009.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Ministerio de Educación, Ciencia y Tecnología de la Nación; La convivencia en la escuela. Recursos y</w:t>
      </w:r>
      <w:r w:rsidR="001D3B63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orientaciones para el trabajo en el aula; Ministerio de Educación, Ciencia y Tecnología de la Nación; Buenos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Aires; 2010.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PRESUPUESTO DE TIEMPO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 Desarrollo de las Unidades: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 Primer Cuatrimestre: Nodos 1, 2 y 3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 Segundo Cuatrimestre: Nodos 4, 5 y 6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  <w:u w:val="single"/>
        </w:rPr>
      </w:pPr>
      <w:r w:rsidRPr="009845F0">
        <w:rPr>
          <w:rFonts w:ascii="Book Antiqua" w:hAnsi="Book Antiqua"/>
          <w:b/>
          <w:u w:val="single"/>
        </w:rPr>
        <w:t>EVALUACIÓN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 Criterios de evaluación: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Se trata de los parámetros que tomamos para establecer que se han aprendido los contenidos prioritarios. En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ese sentido, nos proponemos que los y las estudiantes puedan: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Analizar críticamente los contenidos trabajados.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Problematizar el fenómeno educativo desde una perspectiva sociológica y política.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Asumir la tarea docente como tarea con sentido político.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Interpelar la práctica docente y su trayectoria estudiantil a la luz de esos contenidos.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Criterios de Autoevaluación</w:t>
      </w:r>
    </w:p>
    <w:p w:rsidR="009C6E6F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Para acompañar los procesos de autoevaluación, que orienten a los y las estudiantes en el análisis de su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trayectoria y en su trabajo previo a los exámenes finales, se les propone indagar en torno a los siguientes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interrogantes: ¿Cómo podrías evaluar tu participación en el trabajo anual? ¿Qué relato podrías realizar de tu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experiencia de aprendizaje? ¿Qué tipo de relaciones trazar entre tu experiencia y las problemáticas abordadas</w:t>
      </w:r>
      <w:r w:rsidR="009845F0" w:rsidRPr="009845F0">
        <w:rPr>
          <w:rFonts w:ascii="Book Antiqua" w:hAnsi="Book Antiqua"/>
        </w:rPr>
        <w:t xml:space="preserve"> </w:t>
      </w:r>
      <w:r w:rsidRPr="009845F0">
        <w:rPr>
          <w:rFonts w:ascii="Book Antiqua" w:hAnsi="Book Antiqua"/>
        </w:rPr>
        <w:t>a lo largo de la cursada?</w:t>
      </w:r>
    </w:p>
    <w:p w:rsidR="009845F0" w:rsidRPr="009845F0" w:rsidRDefault="009845F0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lastRenderedPageBreak/>
        <w:t>CONDICIONES PARA LA APROBACION DE LA CURSADA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- Asistencia a </w:t>
      </w:r>
      <w:r w:rsidR="009845F0" w:rsidRPr="009845F0">
        <w:rPr>
          <w:rFonts w:ascii="Book Antiqua" w:hAnsi="Book Antiqua"/>
        </w:rPr>
        <w:t>clases.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Participación de las instancias de debate de cada clase.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Aprobación de los trabajos obligatorios cuatrimestrales.</w:t>
      </w:r>
    </w:p>
    <w:p w:rsidR="009845F0" w:rsidRPr="009845F0" w:rsidRDefault="009845F0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-Evaluación Escrita (1 (una) por cuatrimestre.</w:t>
      </w:r>
    </w:p>
    <w:p w:rsidR="009C6E6F" w:rsidRPr="009845F0" w:rsidRDefault="009C6E6F" w:rsidP="009C6E6F">
      <w:pPr>
        <w:rPr>
          <w:rFonts w:ascii="Book Antiqua" w:hAnsi="Book Antiqua"/>
        </w:rPr>
      </w:pPr>
    </w:p>
    <w:p w:rsidR="009C6E6F" w:rsidRPr="009845F0" w:rsidRDefault="009C6E6F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CONDICIONES PARA LA ACREDITACION DE LA MATERIA</w:t>
      </w:r>
    </w:p>
    <w:p w:rsidR="009C6E6F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Tener la cursada aprobada.</w:t>
      </w:r>
    </w:p>
    <w:p w:rsidR="00CC640D" w:rsidRPr="009845F0" w:rsidRDefault="009C6E6F" w:rsidP="009C6E6F">
      <w:pPr>
        <w:rPr>
          <w:rFonts w:ascii="Book Antiqua" w:hAnsi="Book Antiqua"/>
        </w:rPr>
      </w:pPr>
      <w:r w:rsidRPr="009845F0">
        <w:rPr>
          <w:rFonts w:ascii="Book Antiqua" w:hAnsi="Book Antiqua"/>
        </w:rPr>
        <w:t>- Aprobar el examen integrador final.</w:t>
      </w:r>
    </w:p>
    <w:p w:rsidR="001D3B63" w:rsidRPr="009845F0" w:rsidRDefault="001D3B63" w:rsidP="009C6E6F">
      <w:pPr>
        <w:rPr>
          <w:rFonts w:ascii="Book Antiqua" w:hAnsi="Book Antiqua"/>
        </w:rPr>
      </w:pPr>
    </w:p>
    <w:p w:rsidR="001D3B63" w:rsidRPr="009845F0" w:rsidRDefault="001D3B63" w:rsidP="009C6E6F">
      <w:pPr>
        <w:rPr>
          <w:rFonts w:ascii="Book Antiqua" w:hAnsi="Book Antiqua"/>
          <w:b/>
        </w:rPr>
      </w:pPr>
      <w:r w:rsidRPr="009845F0">
        <w:rPr>
          <w:rFonts w:ascii="Book Antiqua" w:hAnsi="Book Antiqua"/>
          <w:b/>
        </w:rPr>
        <w:t>CRITERIOS PARA LA EVALUACIÓN SEGUNDO CUATRIMESTRE Y ESTRATEGIAS EVALUATIVAS DE EXAMEN FINAL: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ACREDITAR LA CURSADA CON LA PARTICIPACIÓN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ENTREGA DE TRABAJOS PRÁCTICOS </w:t>
      </w:r>
    </w:p>
    <w:p w:rsidR="009845F0" w:rsidRPr="009845F0" w:rsidRDefault="009845F0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EXAMEN ORAL O PONENCIA DE ALGUNOS DE LOS TEMAS TRATADOS A LO LARGO DEL SEGUNDO CUATRIMESTRE.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>EXAMEN FINAL: REALIZAR UNA RED CONCEPTUAL QUE RELACIONE DOS TEMAS TRABAJADOS EN EL PRIMER Y SEGUNDO CUATRIMESTRE Y DEFENDERLOS.</w:t>
      </w:r>
    </w:p>
    <w:p w:rsidR="001D3B63" w:rsidRPr="009845F0" w:rsidRDefault="001D3B63" w:rsidP="001D3B63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 w:rsidRPr="009845F0">
        <w:rPr>
          <w:rFonts w:ascii="Book Antiqua" w:hAnsi="Book Antiqua"/>
        </w:rPr>
        <w:t xml:space="preserve">(LOS ESTUDIANTES AL MOMENTO DE DAR EL FINAL DEBEN LLEVAR UNA RED CONCEPTUAL ELIGIENDO CUALQUIERA DE LOS TEMAS TRABAJADOS Y DEFENDER LO ALLÍ EXPUESTO TENIENDO COMO REFERENCIA LOS </w:t>
      </w:r>
      <w:r w:rsidR="009845F0" w:rsidRPr="009845F0">
        <w:rPr>
          <w:rFonts w:ascii="Book Antiqua" w:hAnsi="Book Antiqua"/>
        </w:rPr>
        <w:t>TEXTOS TRABAJADOS EN LAS CLASES DICTADAS.</w:t>
      </w:r>
    </w:p>
    <w:sectPr w:rsidR="001D3B63" w:rsidRPr="00984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A05"/>
    <w:multiLevelType w:val="hybridMultilevel"/>
    <w:tmpl w:val="EA427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D6F"/>
    <w:multiLevelType w:val="hybridMultilevel"/>
    <w:tmpl w:val="7528EC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F"/>
    <w:rsid w:val="00041850"/>
    <w:rsid w:val="0011692B"/>
    <w:rsid w:val="001D3B63"/>
    <w:rsid w:val="003500F9"/>
    <w:rsid w:val="00442D6E"/>
    <w:rsid w:val="005C1E2D"/>
    <w:rsid w:val="006B5C1B"/>
    <w:rsid w:val="008F3F4A"/>
    <w:rsid w:val="008F7D64"/>
    <w:rsid w:val="009845F0"/>
    <w:rsid w:val="009C6E6F"/>
    <w:rsid w:val="00BA1B96"/>
    <w:rsid w:val="00BD24C5"/>
    <w:rsid w:val="00C74851"/>
    <w:rsid w:val="00C93850"/>
    <w:rsid w:val="00CC640D"/>
    <w:rsid w:val="00D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6D78-68EE-47E6-831F-58EE70D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ramient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20</dc:creator>
  <cp:keywords/>
  <dc:description/>
  <cp:lastModifiedBy>Hp Pavilion 20</cp:lastModifiedBy>
  <cp:revision>4</cp:revision>
  <dcterms:created xsi:type="dcterms:W3CDTF">2022-04-12T23:47:00Z</dcterms:created>
  <dcterms:modified xsi:type="dcterms:W3CDTF">2022-05-07T21:38:00Z</dcterms:modified>
</cp:coreProperties>
</file>